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Гарантийные обязательства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1.Срок действия гарантии наступает с момента подписания УПД.  Подписанный УПД необходимо предъявить в службу технической поддержки.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2.Поставщик обязуется проводить бесплатную замену или ремонт деталей оборудования, которые вышли из строя по причине производственного брака, в период действия гарантийных сроков, при условии соблюдения всех правил эксплуатации.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3.Гарантийные сроки на детали кардио-оборудования марки </w:t>
      </w:r>
      <w:r>
        <w:rPr>
          <w:b/>
          <w:sz w:val="20"/>
          <w:szCs w:val="20"/>
          <w:lang w:val="en-US"/>
        </w:rPr>
        <w:t>FITEX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PRO</w:t>
      </w:r>
    </w:p>
    <w:tbl>
      <w:tblPr>
        <w:tblStyle w:val="a9"/>
        <w:tblW w:w="11057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3"/>
        <w:gridCol w:w="5563"/>
      </w:tblGrid>
      <w:tr>
        <w:trPr/>
        <w:tc>
          <w:tcPr>
            <w:tcW w:w="11056" w:type="dxa"/>
            <w:gridSpan w:val="2"/>
            <w:tcBorders/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Модели</w:t>
            </w:r>
            <w:r>
              <w:rPr>
                <w:b/>
                <w:sz w:val="20"/>
                <w:szCs w:val="20"/>
                <w:lang w:val="en-US"/>
              </w:rPr>
              <w:t xml:space="preserve"> Premier 4TE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4A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4TS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P-5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P-6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P-3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P-1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P-2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PROF-V,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PROF-R,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 PROF-M, REAL RIDER FITEX PRO</w:t>
            </w:r>
          </w:p>
        </w:tc>
      </w:tr>
      <w:tr>
        <w:trPr/>
        <w:tc>
          <w:tcPr>
            <w:tcW w:w="5493" w:type="dxa"/>
            <w:tcBorders/>
            <w:shd w:color="auto" w:fill="auto" w:val="clea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 тренажера</w:t>
            </w:r>
          </w:p>
        </w:tc>
        <w:tc>
          <w:tcPr>
            <w:tcW w:w="5563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3года</w:t>
            </w:r>
          </w:p>
        </w:tc>
      </w:tr>
      <w:tr>
        <w:trPr/>
        <w:tc>
          <w:tcPr>
            <w:tcW w:w="5493" w:type="dxa"/>
            <w:tcBorders/>
            <w:shd w:color="auto" w:fill="auto" w:val="clea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мотор</w:t>
            </w:r>
          </w:p>
        </w:tc>
        <w:tc>
          <w:tcPr>
            <w:tcW w:w="5563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3года</w:t>
            </w:r>
          </w:p>
        </w:tc>
      </w:tr>
      <w:tr>
        <w:trPr/>
        <w:tc>
          <w:tcPr>
            <w:tcW w:w="5493" w:type="dxa"/>
            <w:tcBorders/>
            <w:shd w:color="auto" w:fill="auto" w:val="clea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и механические детали, узлы движения*</w:t>
            </w:r>
          </w:p>
        </w:tc>
        <w:tc>
          <w:tcPr>
            <w:tcW w:w="5563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>
        <w:trPr/>
        <w:tc>
          <w:tcPr>
            <w:tcW w:w="5493" w:type="dxa"/>
            <w:tcBorders/>
            <w:shd w:color="auto" w:fill="auto" w:val="clea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износа, пластиковые части **</w:t>
            </w:r>
          </w:p>
        </w:tc>
        <w:tc>
          <w:tcPr>
            <w:tcW w:w="5563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>
        <w:trPr/>
        <w:tc>
          <w:tcPr>
            <w:tcW w:w="11056" w:type="dxa"/>
            <w:gridSpan w:val="2"/>
            <w:tcBorders/>
            <w:shd w:color="auto" w:fill="auto" w:val="clear"/>
          </w:tcPr>
          <w:p>
            <w:pPr>
              <w:pStyle w:val="NoSpacing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Модели</w:t>
            </w:r>
            <w:r>
              <w:rPr>
                <w:b/>
                <w:sz w:val="20"/>
                <w:szCs w:val="20"/>
                <w:lang w:val="en-US"/>
              </w:rPr>
              <w:t xml:space="preserve"> Premier 4 PROF,PRO-E, PRO-U,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PRO-R,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Premier-7 PROF,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Premier-8 PROF</w:t>
            </w:r>
          </w:p>
        </w:tc>
      </w:tr>
      <w:tr>
        <w:trPr/>
        <w:tc>
          <w:tcPr>
            <w:tcW w:w="5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 тренажера</w:t>
            </w:r>
          </w:p>
        </w:tc>
        <w:tc>
          <w:tcPr>
            <w:tcW w:w="55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>
        <w:trPr/>
        <w:tc>
          <w:tcPr>
            <w:tcW w:w="5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мотор</w:t>
            </w:r>
          </w:p>
        </w:tc>
        <w:tc>
          <w:tcPr>
            <w:tcW w:w="55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>
        <w:trPr/>
        <w:tc>
          <w:tcPr>
            <w:tcW w:w="5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и механические детали, узлы движения*</w:t>
            </w:r>
          </w:p>
        </w:tc>
        <w:tc>
          <w:tcPr>
            <w:tcW w:w="55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5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износа, пластиковые части**</w:t>
            </w:r>
          </w:p>
        </w:tc>
        <w:tc>
          <w:tcPr>
            <w:tcW w:w="55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</w:tbl>
    <w:p>
      <w:pPr>
        <w:pStyle w:val="NoSpacing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*Электронные детали, механические детали, узлы движения:</w:t>
      </w:r>
      <w:r>
        <w:rPr>
          <w:sz w:val="20"/>
          <w:szCs w:val="20"/>
        </w:rPr>
        <w:t xml:space="preserve"> мотор подъема, инвертор, плата управления консолью, плата управления двигателем, генератор, платы измерения пульса, кабели, индукционные катушки, передний/задний вал, натяжитель ремня, фиксаторы, шатуны, валы, пружины, шкивы и т.п.</w:t>
      </w:r>
    </w:p>
    <w:p>
      <w:pPr>
        <w:pStyle w:val="NoSpacing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**Детали износа, пластиковые части: </w:t>
      </w:r>
      <w:r>
        <w:rPr>
          <w:sz w:val="20"/>
          <w:szCs w:val="20"/>
        </w:rPr>
        <w:t xml:space="preserve">ремешки педалей, вентиляторы, клипса клавиши экстренной остановки, эластомеры деки, беговое полотно, беговая дека, приводные ремни, кабель питания, наклейки клавишных мембран, стикеры, ролики, покрытие ручек, спинки/ сидения, элементы питания, корпус моторного отсека, боковые корпуса, корпус консоли и т.п.  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firstLine="708"/>
        <w:rPr/>
      </w:pPr>
      <w:r>
        <w:rPr>
          <w:sz w:val="20"/>
          <w:szCs w:val="20"/>
        </w:rPr>
        <w:t xml:space="preserve">4.При выявлении неисправности оборудования Покупатель направляет в адрес сервисного центра Поставщика, по электронной почте </w:t>
      </w:r>
      <w:hyperlink r:id="rId2">
        <w:r>
          <w:rPr>
            <w:rStyle w:val="Style14"/>
            <w:sz w:val="20"/>
            <w:szCs w:val="20"/>
            <w:lang w:val="en-US"/>
          </w:rPr>
          <w:t>v</w:t>
        </w:r>
        <w:r>
          <w:rPr>
            <w:rStyle w:val="Style14"/>
            <w:sz w:val="20"/>
            <w:szCs w:val="20"/>
          </w:rPr>
          <w:t>-</w:t>
        </w:r>
        <w:r>
          <w:rPr>
            <w:rStyle w:val="Style14"/>
            <w:sz w:val="20"/>
            <w:szCs w:val="20"/>
            <w:lang w:val="en-US"/>
          </w:rPr>
          <w:t>sportservice</w:t>
        </w:r>
        <w:r>
          <w:rPr>
            <w:rStyle w:val="Style14"/>
            <w:sz w:val="20"/>
            <w:szCs w:val="20"/>
          </w:rPr>
          <w:t>@</w:t>
        </w:r>
        <w:r>
          <w:rPr>
            <w:rStyle w:val="Style14"/>
            <w:sz w:val="20"/>
            <w:szCs w:val="20"/>
            <w:lang w:val="en-US"/>
          </w:rPr>
          <w:t>mail</w:t>
        </w:r>
        <w:r>
          <w:rPr>
            <w:rStyle w:val="Style14"/>
            <w:sz w:val="20"/>
            <w:szCs w:val="20"/>
          </w:rPr>
          <w:t>.</w:t>
        </w:r>
        <w:r>
          <w:rPr>
            <w:rStyle w:val="Style1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, письменное уведомление, с указанием наименования оборудования и описанием неисправности.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Специалист сервисного центра Поставщика обязан решить  возникшую проблему, по возможности, дистанционно, используя телефонную связь с техническим персоналом Покупателя. В случае не решения проблемы дистанционно специалист сервисного центра Поставщика прибывает на объект Покупателя, в срок не позднее 3 рабочих дней, с момента получения   уведомления от Покупателя.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При наличии оснований для гарантийного ремонта, замены какого – либо элемента или части Товара, в пределах гарантийного срока, Поставщик производит  такой ремонт, замену за свой счет, в течение 5 рабочих дней, при наличии необходимых запасных частей на складе Поставщика, и в пределах 75 рабочих дней при заказе запасных частей на заводе изготовителе.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5. В случае, если оборудование находится на расстояние более 150км, от Москвы, при наступлении гарантийного случая, Покупатель оплачивает расходы, связанные с выездом специалиста сервисного центра до места нахождения оборудования, либо доставляет оборудование в сервисный центр Поставщика.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6. Покупатель несет ответственность за риски, связанные с транспортировкой оборудования для ремонта и/или замены.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7. Гарантия на оборудование действует при условии соблюдения всех правил эксплуатации и при условии проведения регулярного технического обслуживания. Ответственность за регулярное и своевременное техническое обслуживание возлагается на Покупателя. Регламент технического обслуживания зависит от модели и указан в инструкции эксплуатации. 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8. Гарантия не распространяется на неисправности, произошедшие при следующих обстоятельствах: несчастных случаев; стихийных бедствий; халатности  при эксплуатации, несоблюдения инструкции завода-изготовителя; неправильной сборки; ремонта, проведенного без участия сервисного центра Поставщика.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9. Гарантия не распространяется на неисправности, вызванные несоблюдением Покупателем условий хранения Товара, указанным в инструкции по эксплуатации.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10.Гарантия не распространяется на оборудование, если повреждения были вызваны несоответствием установленным параметрам электрических сетей и другими внешними факторами: температура, влажность, запыленность и т.п.</w:t>
      </w:r>
    </w:p>
    <w:p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11. Гарантия не распространяется на оборудование, если повреждения были вызваны внешними механическими и прочими воздействиями (сколы, царапины, трещины); попаданием под движущиеся части (дека, полотно, ремень, валы и т.п.) и на электродвигатель, электронные компоненты Товара посторонних предметов (жидкость, песок, ткань, и т.п.)</w:t>
      </w:r>
    </w:p>
    <w:p>
      <w:pPr>
        <w:pStyle w:val="NoSpacing"/>
        <w:ind w:firstLine="708"/>
        <w:rPr/>
      </w:pPr>
      <w:r>
        <w:rPr/>
      </w:r>
    </w:p>
    <w:p>
      <w:pPr>
        <w:pStyle w:val="NoSpacing"/>
        <w:tabs>
          <w:tab w:val="clear" w:pos="708"/>
          <w:tab w:val="left" w:pos="5115" w:leader="none"/>
        </w:tabs>
        <w:ind w:firstLine="708"/>
        <w:rPr/>
      </w:pPr>
      <w:r>
        <w:rPr/>
        <w:t xml:space="preserve">                                                                            </w:t>
      </w:r>
      <w:r>
        <w:rPr/>
        <w:t>Сервисный центр</w:t>
      </w:r>
    </w:p>
    <w:p>
      <w:pPr>
        <w:pStyle w:val="NoSpacing"/>
        <w:jc w:val="center"/>
        <w:rPr/>
      </w:pPr>
      <w:r>
        <w:rPr/>
        <w:t>125414, г. Москва, ул. Петрозаводская, дом 8</w:t>
      </w:r>
    </w:p>
    <w:p>
      <w:pPr>
        <w:pStyle w:val="NoSpacing"/>
        <w:jc w:val="center"/>
        <w:rPr/>
      </w:pPr>
      <w:r>
        <w:rPr/>
        <w:t>/ / метро «Речной вокзал»</w:t>
      </w:r>
    </w:p>
    <w:p>
      <w:pPr>
        <w:pStyle w:val="NoSpacing"/>
        <w:jc w:val="center"/>
        <w:rPr/>
      </w:pPr>
      <w:r>
        <w:rPr/>
        <w:t>Тел: +7(495) 451-94-09</w:t>
      </w:r>
      <w:bookmarkStart w:id="0" w:name="_GoBack"/>
      <w:bookmarkEnd w:id="0"/>
    </w:p>
    <w:p>
      <w:pPr>
        <w:pStyle w:val="NoSpacing"/>
        <w:jc w:val="center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v</w:t>
      </w:r>
      <w:r>
        <w:rPr/>
        <w:t>-</w:t>
      </w:r>
      <w:r>
        <w:rPr>
          <w:lang w:val="en-US"/>
        </w:rPr>
        <w:t>sportservice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709" w:right="566" w:header="0" w:top="426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4978bc"/>
    <w:rPr>
      <w:color w:val="0000FF" w:themeColor="hyperlink"/>
      <w:u w:val="single"/>
    </w:rPr>
  </w:style>
  <w:style w:type="character" w:styleId="ListLabel1" w:customStyle="1">
    <w:name w:val="ListLabel 1"/>
    <w:qFormat/>
    <w:rPr>
      <w:sz w:val="20"/>
      <w:szCs w:val="20"/>
      <w:lang w:val="en-US"/>
    </w:rPr>
  </w:style>
  <w:style w:type="character" w:styleId="ListLabel2" w:customStyle="1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  <w:lang w:val="en-US"/>
    </w:rPr>
  </w:style>
  <w:style w:type="character" w:styleId="ListLabel4">
    <w:name w:val="ListLabel 4"/>
    <w:qFormat/>
    <w:rPr>
      <w:sz w:val="20"/>
      <w:szCs w:val="20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86d5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36f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-sportservice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Free_File_Viewers/6.2.3.2$Windows_x86 LibreOffice_project/</Application>
  <Pages>2</Pages>
  <Words>547</Words>
  <Characters>3926</Characters>
  <CharactersWithSpaces>4520</CharactersWithSpaces>
  <Paragraphs>39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2023-10-04T07:18:00Z</dcterms:created>
  <dc:creator>RePack by Diakov</dc:creator>
  <dc:description/>
  <dc:language>ru-RU</dc:language>
  <cp:lastModifiedBy>RePack by Diakov</cp:lastModifiedBy>
  <dcterms:modified xsi:type="dcterms:W3CDTF">2023-10-04T07:18:00Z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